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D" w:rsidRPr="003D2018" w:rsidRDefault="003D20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математике</w:t>
      </w:r>
      <w:r w:rsidRPr="003D2018">
        <w:rPr>
          <w:lang w:val="ru-RU"/>
        </w:rPr>
        <w:br/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465DFD" w:rsidRPr="003D2018" w:rsidRDefault="003D201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D2018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465DFD" w:rsidRPr="003D2018" w:rsidRDefault="003D20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465DFD" w:rsidRPr="003D2018" w:rsidRDefault="003D20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24.12.2013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2506-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 w:rsidP="003D2018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сформулирован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Приоритетными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продолжение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ческая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перспективность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подведение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доступном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освоенные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интерпретировать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развивают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логикой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тесном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контакте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курсе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алгебры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описательной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вычислительной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теоретических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сочетается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вычислитель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простейшим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прикидки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продолжается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знакомством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начальными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делимости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несено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идеями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предшествует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целесообразно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лог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обосновать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алгоритмами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расширит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прикладного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практическом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отнесен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вычислительных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оттачивание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Особенностью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положительных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отрицательных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рассматриваться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«Положительные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выделяется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подтема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«Целые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омство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отрицательными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положительными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отрицательными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содержательного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доступном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познакомить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авилами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рациональных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закончится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продолжено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курсе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алгебры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тработке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вычислительных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покупки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пропорции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перебором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учатся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пропедевтических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алгебраических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Буква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некоторого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контекста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вводится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постепенно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Буквенная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символика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широко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«заместителя»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рограмме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наглядная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воображения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изобразительных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важный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наглядно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практическом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опирается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наглядно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Большая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эксперименту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моделированию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геометрическими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конфигурац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учатся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нелинованной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рассматривают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наглядной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систематизируются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расширяются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интегрированный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наглядную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пропедевтические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алгебры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описательной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‌На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340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170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(5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170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(5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аккред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итацию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465DFD" w:rsidRPr="003D2018" w:rsidRDefault="003D20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), 5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Виленкин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Жохо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Чесноков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Александрова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Шварцбурд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), 6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Виленкин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Жохов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Чесноков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Александрова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Шварцбурд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Default="003D201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2.08.2022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465DFD" w:rsidRPr="003D2018" w:rsidRDefault="003D20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5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6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«Домашние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Математика»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5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Тренажер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видеоуроков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Default="003D201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465DFD" w:rsidRDefault="003D201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465DFD" w:rsidRDefault="003D201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p w:rsidR="00465DFD" w:rsidRDefault="003D20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Натураль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числа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нуль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0.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Позиционная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Римская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нумерация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непозиционной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нулем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Округление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нуля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сложении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обратное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сложению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ойства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нуля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умножении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обратное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умножению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Переместительное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сочетательное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распределительное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войство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неизвестного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компонента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Делители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кратные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делимости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2, 5, 10, 3, 9.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татком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разрядных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слагаемых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вычислениях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переместительного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сочетательного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онов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распределительного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Дроби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неправильные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Смешанная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смешанной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неправильной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неправильной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Сокращение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знаменателю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взаимно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обратные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Десятичная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Округление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текстовых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перебором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столбчатых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Наглядная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геометрия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отрезок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луч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ломаная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многоугольник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острый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тупой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развернут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отрезка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метрические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ломаной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периметр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многоугольника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транспортира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многоугольник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треугольник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равенстве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конфигураций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нелинованной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орон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многоугольников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тавленных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параллелепипед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многогранники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многогранников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ртки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куба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параллелепипеда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многогранников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проволоки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пластилина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параллелепипеда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куба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D2018">
        <w:rPr>
          <w:b/>
          <w:bCs/>
          <w:color w:val="252525"/>
          <w:spacing w:val="-2"/>
          <w:sz w:val="42"/>
          <w:szCs w:val="42"/>
          <w:lang w:val="ru-RU"/>
        </w:rPr>
        <w:t>6-й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3D2018">
        <w:rPr>
          <w:b/>
          <w:bCs/>
          <w:color w:val="252525"/>
          <w:spacing w:val="-2"/>
          <w:sz w:val="42"/>
          <w:szCs w:val="42"/>
          <w:lang w:val="ru-RU"/>
        </w:rPr>
        <w:t>класс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Натуральные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Арифметические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многозначными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атуральными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скобок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вычислениях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переместительного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сочетательного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распределительного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Округление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Делители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кратные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наибольший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делитель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наименьшее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кратное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Делимость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остатком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Дроби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сокращение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упорядочивание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метрическая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Масштаб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пропорция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пропорций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проценту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роцентов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процентах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Положительные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отрицательные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Положительные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промежутки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положительными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отрицательными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абсцисса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ордината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Буквенные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выражения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букв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Буквенные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подстановки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Буквенные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неизвестного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компонента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периметра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параллелепипеда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куба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текстовых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перебором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содерж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пропорциональностью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процентами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прикидка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округление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буквенных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Столбчатые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круговых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Наглядная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геометрия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отрезок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луч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ломаная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многоугольник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треугольник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заимное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перпендикулярные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квадратной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сетке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транспортира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треуго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льников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остроугольный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тупоугольный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равнобедренный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равносторонний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орон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диагоналей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нелинованной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бумаг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угольника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транспортира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Периметр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многоугольника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Приближенное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квадратной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сетке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Приближенное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мерение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Симметрия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центральная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осевая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зеркальная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симметричных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параллелепипед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призма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пирамида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конус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цилиндр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шар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Изображен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разверток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многогранников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цилиндра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конуса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проволоки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пластилина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параллелепипеда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куба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D2018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465DFD" w:rsidRPr="003D2018" w:rsidRDefault="003D201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D2018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Личностные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характеризуются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проявлением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ценностным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гражд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анина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практическим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остижений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3)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осознанным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выбором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построением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4)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эмоциональному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эстетическому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умению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истему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тематической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6)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интере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7)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ориентацией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8)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необходимостью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осознават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оцениват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3D2018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3D2018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465DFD" w:rsidRDefault="003D20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65DFD" w:rsidRPr="003D2018" w:rsidRDefault="003D20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улировать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утвердительные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утверждениях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разбирать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противного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аргументацию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трпримеры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65DFD" w:rsidRDefault="003D20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65DFD" w:rsidRPr="003D2018" w:rsidRDefault="003D201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противоречие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составленно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Default="003D20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65DFD" w:rsidRPr="003D2018" w:rsidRDefault="003D20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недостаточность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избыточность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необхо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димых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комби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нациями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Default="003D20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65DFD" w:rsidRPr="003D2018" w:rsidRDefault="003D20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ясно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ходу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Default="003D20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65DFD" w:rsidRPr="003D2018" w:rsidRDefault="003D201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самопроверки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обстоятельс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найденных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5DFD" w:rsidRPr="003D2018" w:rsidRDefault="003D201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D2018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сс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5-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Округлять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текстовых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организованного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конечного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перебора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одни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столбчатой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диаграмме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вленные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Наглядная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геометрия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геометрическими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отрезок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луч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многоугольник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связанную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углами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многоугольниками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диагональ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окружностью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радиус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диаметр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нелинованной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отрезки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радиуса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периметра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периметр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составленных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метрическими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одни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параллелепипед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ребро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грань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параллелепипеда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куба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куба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параллелепипеда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6-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Числа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переходить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сочетая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устн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обыкновенными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положительными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отрицательными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выполня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истеме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координатами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Округлять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целые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приближения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Числовые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буквенные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выражения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куб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делимости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раскладывать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натуральные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масштабом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пропорции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буквы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математически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буквенные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буквенных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осуществляя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подстановки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неизвестный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текстовых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многошаговые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етическим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пропорциональностью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процентами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буквенные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линейной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столбчатой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круговой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линейной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столбчатой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Наглядная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геометрия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равных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симметричных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транспортира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нелинованной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конфигурации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симметричные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геометрическими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равенство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симметрия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связанную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симметрией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транспортира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градусной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мерой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чертежах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острый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тупой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ломаной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периметр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многоугольника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одни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чертежные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квадратной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сетке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составленных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прямоугольников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разбиение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равные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достраивание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прямоугольника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одни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моделях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изображениях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пирамиду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конус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цилиндр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верш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ребро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грань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развертка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прямоугольный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параллелепипед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параллелепипеда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куба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Pr="003D2018" w:rsidRDefault="003D20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геометричес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3D20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5DFD" w:rsidRDefault="003D2018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465DFD" w:rsidRDefault="003D201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"/>
        <w:gridCol w:w="1834"/>
        <w:gridCol w:w="730"/>
        <w:gridCol w:w="1591"/>
        <w:gridCol w:w="1657"/>
        <w:gridCol w:w="3190"/>
      </w:tblGrid>
      <w:tr w:rsidR="00465D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D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D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Натуральные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натуральными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lesson.academy-content.myschool.edu.ru/02.1/05</w:t>
            </w:r>
          </w:p>
        </w:tc>
      </w:tr>
      <w:tr w:rsidR="00465DFD" w:rsidRPr="003D20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Наглядная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Линии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465DFD" w:rsidRPr="003D20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Обыкновенные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465DFD" w:rsidRPr="003D20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Многоугольники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5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65D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Десятичные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D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Наглядная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Тела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D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DF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5DFD" w:rsidRDefault="003D2018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4"/>
        <w:gridCol w:w="1767"/>
        <w:gridCol w:w="736"/>
        <w:gridCol w:w="1605"/>
        <w:gridCol w:w="1672"/>
        <w:gridCol w:w="3219"/>
      </w:tblGrid>
      <w:tr w:rsidR="00465D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D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5DFD" w:rsidRDefault="00465D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D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Натуральные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lesson.academy-content.myschool.edu.ru/02.1/06</w:t>
            </w:r>
          </w:p>
        </w:tc>
      </w:tr>
      <w:tr w:rsidR="00465DFD" w:rsidRPr="003D20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Наглядная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Прямые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плоскости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6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465DFD" w:rsidRPr="003D20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6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65DFD" w:rsidRPr="003D20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Симметрия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proofErr w:type="spell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465DFD" w:rsidRPr="003D20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буквами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65D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Наглядная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D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отрицательные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D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D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Наглядная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D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DF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Pr="003D2018" w:rsidRDefault="003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3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DFD" w:rsidRDefault="00465D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D2018"/>
    <w:sectPr w:rsidR="00000000" w:rsidSect="003D2018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4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05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44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97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F5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83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426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B72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93B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901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623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D2018"/>
    <w:rsid w:val="00465DFD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4901</Words>
  <Characters>27940</Characters>
  <Application>Microsoft Office Word</Application>
  <DocSecurity>0</DocSecurity>
  <Lines>232</Lines>
  <Paragraphs>65</Paragraphs>
  <ScaleCrop>false</ScaleCrop>
  <Company/>
  <LinksUpToDate>false</LinksUpToDate>
  <CharactersWithSpaces>32776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2023-10-22T22:59:00Z</dcterms:modified>
</cp:coreProperties>
</file>