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07" w:rsidRPr="00493CF3" w:rsidRDefault="009328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языку</w:t>
      </w:r>
      <w:r w:rsidRPr="00493CF3">
        <w:rPr>
          <w:lang w:val="ru-RU"/>
        </w:rPr>
        <w:br/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93CF3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493CF3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607107" w:rsidRPr="00493CF3" w:rsidRDefault="0093282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493CF3" w:rsidRDefault="00493CF3" w:rsidP="00493CF3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 для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 МАОУ Озерновская СОШ № 3 на 2023-2024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уч.г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93CF3" w:rsidRDefault="00493CF3" w:rsidP="00493CF3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МАОУ Озерновская СОШ № 3 на 2023-202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гг.</w:t>
      </w:r>
    </w:p>
    <w:p w:rsidR="00607107" w:rsidRPr="00493CF3" w:rsidRDefault="0093282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3CF3"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  <w:r w:rsid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планируе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расширению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кругозора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нелинейный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концентрическом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принципе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повторяются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закрепляются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расширяющемся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Возрастание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приводит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переосмыслению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формулируются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ценностном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когнитивном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прагматическом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воплощаются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самореализации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поиска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патриота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самосознания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07107" w:rsidRPr="00493CF3" w:rsidRDefault="0093282B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психологическим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(5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7-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компенсаторная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дефицита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ценностно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ориентационная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общекультурная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познавательная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когнитивный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добиться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дифференциация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индивидуализация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‌Общее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‌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уществляющими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607107" w:rsidRPr="00493CF3" w:rsidRDefault="009328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Ваулина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Дули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Подоляко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6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Ваулина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Дули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Подоляко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Ваулина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Дули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Подоляко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Ваулина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Дули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Подоляко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9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Ваулина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Дули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Подоляко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607107" w:rsidRPr="00493CF3" w:rsidRDefault="009328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«Домашние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«Издательство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607107" w:rsidRDefault="0093282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607107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5-й класс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село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заканчивать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отказываться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бращаться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Вышеперечисленные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повествование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07107" w:rsidRPr="00493CF3" w:rsidRDefault="0093282B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пять–шесть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опосредованном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одержащих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200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списывание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выписывание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коротких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Рождеством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60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умения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Фонетическая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оизнесение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демонстрирующее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625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675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625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миниму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аффиксация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er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hAnsi="Times New Roman" w:cs="Times New Roman"/>
          <w:color w:val="000000"/>
          <w:sz w:val="24"/>
          <w:szCs w:val="24"/>
        </w:rPr>
        <w:t>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teacher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visitor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ist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scientist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tourist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sion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tion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discussion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invitation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ful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wonderful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ian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hAnsi="Times New Roman" w:cs="Times New Roman"/>
          <w:color w:val="000000"/>
          <w:sz w:val="24"/>
          <w:szCs w:val="24"/>
        </w:rPr>
        <w:t>an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Russian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American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ly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recently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unhappy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unreality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unusually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морфологических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альтернативный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Future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видовременных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изъявительном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утвердительных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дложениях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множественном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множественного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причастиями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превосходно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степенях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семье»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школе»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улице»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выдающимися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венников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Компенсаторные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являющейся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6-й 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фитнес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любимый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сельской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заканчивать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отказываться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спрашивающего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семь–восемь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опосредованном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аудиотекстов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заголовку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сказка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кулинарный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250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300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списывание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выписывание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англоговорящих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70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Pr="00493CF3" w:rsidRDefault="0093282B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фонематических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произнесение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демонстрирующее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ормление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около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800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словообразования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Аффиксация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ing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reading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</w:rPr>
        <w:t>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typical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ing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amazing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r>
        <w:rPr>
          <w:rFonts w:hAnsi="Times New Roman" w:cs="Times New Roman"/>
          <w:color w:val="000000"/>
          <w:sz w:val="24"/>
          <w:szCs w:val="24"/>
        </w:rPr>
        <w:t>less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useless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ive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impressive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морфологических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союзными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who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which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that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since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not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альтернативный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Continuous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изъявительном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Continuous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Модальные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глаголы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эквиваленты</w:t>
      </w:r>
      <w:r>
        <w:rPr>
          <w:rFonts w:hAnsi="Times New Roman" w:cs="Times New Roman"/>
          <w:color w:val="000000"/>
          <w:sz w:val="24"/>
          <w:szCs w:val="24"/>
        </w:rPr>
        <w:t xml:space="preserve"> (can/be able to, must/have to,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may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, should, need).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выражающие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(little/a little, few/a few).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Возвратные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неопределенные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естоимения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some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any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somebody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anybody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something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anything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.),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every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everybody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everything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утвердительных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(100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1000).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«Дома»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магазине»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символикой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флагом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символами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выдающимися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детской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Компенсаторные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являющейся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7-й 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фитнес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Покупки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любимый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Каникулы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домашние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животные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сельской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телевидение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спортсмены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комбинированный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заканчивать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отказываться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олнить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спрашивающего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повествование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07107" w:rsidRPr="00493CF3" w:rsidRDefault="0093282B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восемь–девять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proofErr w:type="spell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опосредованном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заголовку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кулинарный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350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списывание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выписывание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</w:t>
      </w:r>
      <w:r>
        <w:rPr>
          <w:rFonts w:hAnsi="Times New Roman" w:cs="Times New Roman"/>
          <w:color w:val="000000"/>
          <w:sz w:val="24"/>
          <w:szCs w:val="24"/>
        </w:rPr>
        <w:t>сьма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90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Default="0093282B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высказывания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90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умения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Фонетическая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фонематических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произнесение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демонстрирующее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словообразования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аффиксация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unreality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ment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development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r>
        <w:rPr>
          <w:rFonts w:hAnsi="Times New Roman" w:cs="Times New Roman"/>
          <w:color w:val="000000"/>
          <w:sz w:val="24"/>
          <w:szCs w:val="24"/>
        </w:rPr>
        <w:t>ness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darkness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ly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friendly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ous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famous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), -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busy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im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 (</w:t>
      </w:r>
      <w:r>
        <w:rPr>
          <w:rFonts w:hAnsi="Times New Roman" w:cs="Times New Roman"/>
          <w:color w:val="000000"/>
          <w:sz w:val="24"/>
          <w:szCs w:val="24"/>
        </w:rPr>
        <w:t>informa</w:t>
      </w:r>
      <w:r>
        <w:rPr>
          <w:rFonts w:hAnsi="Times New Roman" w:cs="Times New Roman"/>
          <w:color w:val="000000"/>
          <w:sz w:val="24"/>
          <w:szCs w:val="24"/>
        </w:rPr>
        <w:t>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independently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impossible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словосложение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добавлением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blue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eyed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Многозначные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морфологических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дополнением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Complex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Object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Conditional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0, </w:t>
      </w:r>
      <w:r>
        <w:rPr>
          <w:rFonts w:hAnsi="Times New Roman" w:cs="Times New Roman"/>
          <w:color w:val="000000"/>
          <w:sz w:val="24"/>
          <w:szCs w:val="24"/>
        </w:rPr>
        <w:t>Conditional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going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Future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Continuous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used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страдательного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Passive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страдательном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Модальный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might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совпадающие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high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early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Местоимения</w:t>
      </w:r>
      <w:r>
        <w:rPr>
          <w:rFonts w:hAnsi="Times New Roman" w:cs="Times New Roman"/>
          <w:color w:val="000000"/>
          <w:sz w:val="24"/>
          <w:szCs w:val="24"/>
        </w:rPr>
        <w:t xml:space="preserve"> other/another, both, all, one.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1 000 000).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городе»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«Проведение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«Во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путешествия»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выдающимися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известные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спортсменах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Компенсаторные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жесто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мимики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являющейся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8-й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фитнес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Покупки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Карманные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еньги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ресурсного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флора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фауна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экологии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сельской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телевидение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пресса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удожники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музыканты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спортсмены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комбинированный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607107" w:rsidRPr="00493CF3" w:rsidRDefault="0093282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заканчивать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отказываться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ашивающего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повествование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07107" w:rsidRPr="00493CF3" w:rsidRDefault="009328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аргументиро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рассказа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Pr="00493CF3" w:rsidRDefault="0093282B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переспроса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опосредованном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втор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остепенной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опуская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заголовку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найденную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следственную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разрозненных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кулинарный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350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500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тезисов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110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Default="0093282B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высказывания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110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Языковые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умения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Фонетическая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фонематических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произнесение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демонстрирующее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обозначающих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firstly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first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of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all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secondly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finally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on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the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one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hand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on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the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hand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словообразования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аффиксация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Default="009328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суффиксов</w:t>
      </w:r>
      <w:r>
        <w:rPr>
          <w:rFonts w:hAnsi="Times New Roman" w:cs="Times New Roman"/>
          <w:color w:val="000000"/>
          <w:sz w:val="24"/>
          <w:szCs w:val="24"/>
        </w:rPr>
        <w:t>: -ance/-ence (performance/resi</w:t>
      </w:r>
      <w:r>
        <w:rPr>
          <w:rFonts w:hAnsi="Times New Roman" w:cs="Times New Roman"/>
          <w:color w:val="000000"/>
          <w:sz w:val="24"/>
          <w:szCs w:val="24"/>
        </w:rPr>
        <w:t>dence), -ity (activity); -ship (friendship);</w:t>
      </w:r>
    </w:p>
    <w:p w:rsidR="00607107" w:rsidRPr="00493CF3" w:rsidRDefault="0093282B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inter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 (</w:t>
      </w:r>
      <w:r>
        <w:rPr>
          <w:rFonts w:hAnsi="Times New Roman" w:cs="Times New Roman"/>
          <w:color w:val="000000"/>
          <w:sz w:val="24"/>
          <w:szCs w:val="24"/>
        </w:rPr>
        <w:t>international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ing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interested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interesting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конверсия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ределенной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walk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walk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rich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the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rich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аббревиатуры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firstly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however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finally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etc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морфологических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сложным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(Complex Object) (I saw her cross/crossing the road).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собирательным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family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police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Конструкции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глаголами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-ing: to love/hate doing something.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глаголы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связки</w:t>
      </w:r>
      <w:r>
        <w:rPr>
          <w:rFonts w:hAnsi="Times New Roman" w:cs="Times New Roman"/>
          <w:color w:val="000000"/>
          <w:sz w:val="24"/>
          <w:szCs w:val="24"/>
        </w:rPr>
        <w:t xml:space="preserve"> to be/to look/to feel/to seem.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be/get used to + </w:t>
      </w:r>
      <w:r>
        <w:rPr>
          <w:rFonts w:hAnsi="Times New Roman" w:cs="Times New Roman"/>
          <w:color w:val="000000"/>
          <w:sz w:val="24"/>
          <w:szCs w:val="24"/>
        </w:rPr>
        <w:t>инфинитив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глагола</w:t>
      </w:r>
      <w:r>
        <w:rPr>
          <w:rFonts w:hAnsi="Times New Roman" w:cs="Times New Roman"/>
          <w:color w:val="000000"/>
          <w:sz w:val="24"/>
          <w:szCs w:val="24"/>
        </w:rPr>
        <w:t xml:space="preserve">, be/get used to + </w:t>
      </w:r>
      <w:r>
        <w:rPr>
          <w:rFonts w:hAnsi="Times New Roman" w:cs="Times New Roman"/>
          <w:color w:val="000000"/>
          <w:sz w:val="24"/>
          <w:szCs w:val="24"/>
        </w:rPr>
        <w:t>инфинитив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глагол</w:t>
      </w:r>
      <w:r>
        <w:rPr>
          <w:rFonts w:hAnsi="Times New Roman" w:cs="Times New Roman"/>
          <w:color w:val="000000"/>
          <w:sz w:val="24"/>
          <w:szCs w:val="24"/>
        </w:rPr>
        <w:t>, be/get us</w:t>
      </w:r>
      <w:r>
        <w:rPr>
          <w:rFonts w:hAnsi="Times New Roman" w:cs="Times New Roman"/>
          <w:color w:val="000000"/>
          <w:sz w:val="24"/>
          <w:szCs w:val="24"/>
        </w:rPr>
        <w:t>ed to doing something, be/get used to something.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both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and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c </w:t>
      </w:r>
      <w:r>
        <w:rPr>
          <w:rFonts w:hAnsi="Times New Roman" w:cs="Times New Roman"/>
          <w:color w:val="000000"/>
          <w:sz w:val="24"/>
          <w:szCs w:val="24"/>
        </w:rPr>
        <w:t>глаголами</w:t>
      </w:r>
      <w:r>
        <w:rPr>
          <w:rFonts w:hAnsi="Times New Roman" w:cs="Times New Roman"/>
          <w:color w:val="000000"/>
          <w:sz w:val="24"/>
          <w:szCs w:val="24"/>
        </w:rPr>
        <w:t xml:space="preserve"> to stop, to remember, to forget (</w:t>
      </w:r>
      <w:r>
        <w:rPr>
          <w:rFonts w:hAnsi="Times New Roman" w:cs="Times New Roman"/>
          <w:color w:val="000000"/>
          <w:sz w:val="24"/>
          <w:szCs w:val="24"/>
        </w:rPr>
        <w:t>разница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to stop doing smth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to stop to do smth).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Глаголы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изъяви</w:t>
      </w:r>
      <w:r>
        <w:rPr>
          <w:rFonts w:hAnsi="Times New Roman" w:cs="Times New Roman"/>
          <w:color w:val="000000"/>
          <w:sz w:val="24"/>
          <w:szCs w:val="24"/>
        </w:rPr>
        <w:t>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(Past Perfect Tense, Present Perfect Continuous Tense, Future-in-the-Past).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Модальные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герундий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enough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Отрицательные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nobody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nothing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none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англоязычной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благодарения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выдающимися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символики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художниках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музыкантах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спортсменах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гостям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местонахождение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Компенсаторные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перифраз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толкование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жестов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мимики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являющейся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9-й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друзьями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живопись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фитнес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сбалансированное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Покупки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Карманные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Молодежная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Переписка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Путешествия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флора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фауна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экологии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Климат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Стихийные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телевидение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радио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пресса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географическое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крупные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регионы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население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официальные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знаменательные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Выдающиеся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мировую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музыканты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спортсмены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комбинированный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начинать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заканчивать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реагировать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отказываться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приглашать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оглашаться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перехо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спрашивающего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отвечающего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несогласие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сомнение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эмоциональную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аемым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восхищение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удивление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радость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огорчение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внешности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черты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персонажа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повествование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607107" w:rsidRDefault="0093282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рассуждение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Pr="00493CF3" w:rsidRDefault="0093282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аргументирование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рассказа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Pr="00493CF3" w:rsidRDefault="0093282B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невербальная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переспроса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просьбы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опосредова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второстепенной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базовому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допороговому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общеевропейской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мысль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опуская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заголовку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разбивать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озаглавливать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найденную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развиваются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переработки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следственную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изложенных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разрозненных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абзацев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добавления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выпущенных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фрагментов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интервью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памятка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стихотворение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базовому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допороговому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общеевропейской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500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600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тезисов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фиксацией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фонематических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произнесение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модального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британского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американского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произношения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услышанных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демонстрирующее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отрывок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популярного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препинания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вводных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обозначающих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firstly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first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of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all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secondly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finally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on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the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one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hand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on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the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hand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1350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рецептивного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минимума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словообразования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аффиксация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under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over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-,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dis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mis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-;</w:t>
      </w:r>
    </w:p>
    <w:p w:rsidR="00607107" w:rsidRPr="00493CF3" w:rsidRDefault="0093282B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</w:rPr>
        <w:t>able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ible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im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словосложение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добавл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eight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legged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father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law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ni</w:t>
      </w:r>
      <w:r>
        <w:rPr>
          <w:rFonts w:hAnsi="Times New Roman" w:cs="Times New Roman"/>
          <w:color w:val="000000"/>
          <w:sz w:val="24"/>
          <w:szCs w:val="24"/>
        </w:rPr>
        <w:t>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looking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well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behaved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конверсия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cool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cool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Многозначность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аббревиатуры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firstly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however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finally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etc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морфологических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сложным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(Complex Object) (I want to have my hair cut).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Condit</w:t>
      </w:r>
      <w:r>
        <w:rPr>
          <w:rFonts w:hAnsi="Times New Roman" w:cs="Times New Roman"/>
          <w:color w:val="000000"/>
          <w:sz w:val="24"/>
          <w:szCs w:val="24"/>
        </w:rPr>
        <w:t>ional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prefer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’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prefer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’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rather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Конструкция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wish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either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neither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видовременных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изъявительном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</w:rPr>
        <w:t>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Future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Continuous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Future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the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страдательного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Passive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Passive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nice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long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blond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hair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англоязычной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известными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выдающимися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доступными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элементарного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межличностного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вежливости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некоторых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поэ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композиторов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музыкантов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спортсменов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гостям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местонахождение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Компенсат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умения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перифраза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толкования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догадываться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жестов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мимики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являющейся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493CF3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программы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достигаются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традиционными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российскими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нравственными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способствуют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самовоспитания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саморазвития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расширение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экстремизма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дискриминации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институтов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межлично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коррупции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разнообразной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взаимопомощи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самоуправлении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зовательной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гуманитарной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нуждающимся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поликультурном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прояв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спорту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боевым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подвигам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символам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историческому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наследию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памятникам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нравственного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моральные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нравс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асоциальных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свобода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пространства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самовыражения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отечественного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этнических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5)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Default="009328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Pr="00493CF3" w:rsidRDefault="009328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привычек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алкоголя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наркотиков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пасного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стрессовым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осмысляя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выстраивая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дальнейшие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осужд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эмоциональное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эмоциональным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населенного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практическому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экологического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естественных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потребителя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экологической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8) </w:t>
      </w: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аимосвязях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осмысление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ершенствовать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9)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proofErr w:type="gramEnd"/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сообществах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конкретные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признакам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ейшими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свойствами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терминами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устойчивого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анализиро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окружающую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вызовов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глобальных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происходящие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стресса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493CF3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>Метапредметные</w:t>
      </w:r>
      <w:proofErr w:type="spellEnd"/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буд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регулятивные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универсальные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Базовые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логические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характеризоват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дефицит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взаимосвязях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истинности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применимость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выдви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сходные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аргументы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опровергающие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выбират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оптимальную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запоминать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Общение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невербальные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смягчать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иллюстративных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Совместная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роцесс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предпочтений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координироват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сферу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предоставлению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подходах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индивидуальное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предлагаемые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намеченного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меняющимся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произошедшей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изменившихся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возникших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управлять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собственными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мотивы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4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Принимать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себя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других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07107" w:rsidRPr="00493CF3" w:rsidRDefault="0093282B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осуждая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4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Pr="00493CF3" w:rsidRDefault="0093282B">
      <w:pPr>
        <w:numPr>
          <w:ilvl w:val="0"/>
          <w:numId w:val="4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невозможность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вокруг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493CF3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ориентированы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допороговом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компенсаторной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5-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пять–шесть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пять–шесть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200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короткие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поздравления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демонстрируя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уационными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675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625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аффиксации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er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hAnsi="Times New Roman" w:cs="Times New Roman"/>
          <w:color w:val="000000"/>
          <w:sz w:val="24"/>
          <w:szCs w:val="24"/>
        </w:rPr>
        <w:t>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ist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sion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tion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ful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ian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r>
        <w:rPr>
          <w:rFonts w:hAnsi="Times New Roman" w:cs="Times New Roman"/>
          <w:color w:val="000000"/>
          <w:sz w:val="24"/>
          <w:szCs w:val="24"/>
        </w:rPr>
        <w:t>an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ly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несколькими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альтернативный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Future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временных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изъявительном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утвердительных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множественном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множественного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причастиями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сравнительной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превосходной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степенях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исключения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обозначающую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друзей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компенсаторными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являющуюся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семь–восемь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семь–восемь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семь–восемь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250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300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заголовку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ляры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картинок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адаптированные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демонстрируя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800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750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650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аффиксации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ing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ing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hAnsi="Times New Roman" w:cs="Times New Roman"/>
          <w:color w:val="000000"/>
          <w:sz w:val="24"/>
          <w:szCs w:val="24"/>
        </w:rPr>
        <w:t>less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ive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hAnsi="Times New Roman" w:cs="Times New Roman"/>
          <w:color w:val="000000"/>
          <w:sz w:val="24"/>
          <w:szCs w:val="24"/>
        </w:rPr>
        <w:t>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союзными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who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which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that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сложноподчиненные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придаточными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союзами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since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not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видовременных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изъявительном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наклонении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Continuous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специальный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альтернативный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разделительный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Continuous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модальные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глаголы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эквиваленты</w:t>
      </w:r>
      <w:r>
        <w:rPr>
          <w:rFonts w:hAnsi="Times New Roman" w:cs="Times New Roman"/>
          <w:color w:val="000000"/>
          <w:sz w:val="24"/>
          <w:szCs w:val="24"/>
        </w:rPr>
        <w:t xml:space="preserve"> (can/be</w:t>
      </w:r>
      <w:r>
        <w:rPr>
          <w:rFonts w:hAnsi="Times New Roman" w:cs="Times New Roman"/>
          <w:color w:val="000000"/>
          <w:sz w:val="24"/>
          <w:szCs w:val="24"/>
        </w:rPr>
        <w:t xml:space="preserve"> able to, must/ have to, may, should, need);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c</w:t>
      </w:r>
      <w:r>
        <w:rPr>
          <w:rFonts w:hAnsi="Times New Roman" w:cs="Times New Roman"/>
          <w:color w:val="000000"/>
          <w:sz w:val="24"/>
          <w:szCs w:val="24"/>
        </w:rPr>
        <w:t>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выражающие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(little/a little, few/a few);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возвратные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неопределенные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some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any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somebody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anybody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something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anything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etc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every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everybody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everyt</w:t>
      </w:r>
      <w:r>
        <w:rPr>
          <w:rFonts w:hAnsi="Times New Roman" w:cs="Times New Roman"/>
          <w:color w:val="000000"/>
          <w:sz w:val="24"/>
          <w:szCs w:val="24"/>
        </w:rPr>
        <w:t>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утвердительных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(100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1000);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компенсаторными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являющуюся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носителями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оцессы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комбинированный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ствование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восемь–девять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восемь–девять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восемь–девять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1,5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эксплицитной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350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льшое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ключевых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аффиксации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</w:rPr>
        <w:t>ness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ment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ous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ly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hAnsi="Times New Roman" w:cs="Times New Roman"/>
          <w:color w:val="000000"/>
          <w:sz w:val="24"/>
          <w:szCs w:val="24"/>
        </w:rPr>
        <w:t>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im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добавлением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blue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eyed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дополнением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Complex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Object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Conditional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0, </w:t>
      </w:r>
      <w:r>
        <w:rPr>
          <w:rFonts w:hAnsi="Times New Roman" w:cs="Times New Roman"/>
          <w:color w:val="000000"/>
          <w:sz w:val="24"/>
          <w:szCs w:val="24"/>
        </w:rPr>
        <w:t>Conditional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going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Future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Continuous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used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страдательного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Simple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Passive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предлоги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употребляемые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страдательном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глагол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might;</w:t>
      </w:r>
    </w:p>
    <w:p w:rsidR="00607107" w:rsidRPr="00493CF3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совпадающие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high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early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Default="0093282B">
      <w:pPr>
        <w:numPr>
          <w:ilvl w:val="0"/>
          <w:numId w:val="5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местоимения</w:t>
      </w:r>
      <w:r>
        <w:rPr>
          <w:rFonts w:hAnsi="Times New Roman" w:cs="Times New Roman"/>
          <w:color w:val="000000"/>
          <w:sz w:val="24"/>
          <w:szCs w:val="24"/>
        </w:rPr>
        <w:t xml:space="preserve"> other/another, both, all, one;</w:t>
      </w:r>
    </w:p>
    <w:p w:rsidR="00607107" w:rsidRPr="00493CF3" w:rsidRDefault="0093282B">
      <w:pPr>
        <w:numPr>
          <w:ilvl w:val="0"/>
          <w:numId w:val="5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обозначения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1 000 000);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наследии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numPr>
          <w:ilvl w:val="0"/>
          <w:numId w:val="5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компенсаторными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являющуюся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авочники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носителями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комбинированный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350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500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сплошные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110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орфографическими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аффиксации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ity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r>
        <w:rPr>
          <w:rFonts w:hAnsi="Times New Roman" w:cs="Times New Roman"/>
          <w:color w:val="000000"/>
          <w:sz w:val="24"/>
          <w:szCs w:val="24"/>
        </w:rPr>
        <w:t>ship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ance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ence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inter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конверсии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неопределенной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walk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walk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a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rich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the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rich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многозначные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аббревиатуры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дополнением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Complex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Object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Past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Tense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побудительные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огласование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подлежащего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собирательным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family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police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сказуемым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конструкции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глаголами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-ing: to love/hate doing something;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содержащие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глаголы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связки</w:t>
      </w:r>
      <w:r>
        <w:rPr>
          <w:rFonts w:hAnsi="Times New Roman" w:cs="Times New Roman"/>
          <w:color w:val="000000"/>
          <w:sz w:val="24"/>
          <w:szCs w:val="24"/>
        </w:rPr>
        <w:t xml:space="preserve"> to b</w:t>
      </w:r>
      <w:r>
        <w:rPr>
          <w:rFonts w:hAnsi="Times New Roman" w:cs="Times New Roman"/>
          <w:color w:val="000000"/>
          <w:sz w:val="24"/>
          <w:szCs w:val="24"/>
        </w:rPr>
        <w:t>e/to look/to feel/to seem;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be/get used to do something; be/get used doing something;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конструкцию</w:t>
      </w:r>
      <w:r>
        <w:rPr>
          <w:rFonts w:hAnsi="Times New Roman" w:cs="Times New Roman"/>
          <w:color w:val="000000"/>
          <w:sz w:val="24"/>
          <w:szCs w:val="24"/>
        </w:rPr>
        <w:t xml:space="preserve"> both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 xml:space="preserve"> and 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конструкции</w:t>
      </w:r>
      <w:r>
        <w:rPr>
          <w:rFonts w:hAnsi="Times New Roman" w:cs="Times New Roman"/>
          <w:color w:val="000000"/>
          <w:sz w:val="24"/>
          <w:szCs w:val="24"/>
        </w:rPr>
        <w:t xml:space="preserve"> c </w:t>
      </w:r>
      <w:r>
        <w:rPr>
          <w:rFonts w:hAnsi="Times New Roman" w:cs="Times New Roman"/>
          <w:color w:val="000000"/>
          <w:sz w:val="24"/>
          <w:szCs w:val="24"/>
        </w:rPr>
        <w:t>глаголами</w:t>
      </w:r>
      <w:r>
        <w:rPr>
          <w:rFonts w:hAnsi="Times New Roman" w:cs="Times New Roman"/>
          <w:color w:val="000000"/>
          <w:sz w:val="24"/>
          <w:szCs w:val="24"/>
        </w:rPr>
        <w:t xml:space="preserve"> to stop, to remember, to forget (</w:t>
      </w:r>
      <w:r>
        <w:rPr>
          <w:rFonts w:hAnsi="Times New Roman" w:cs="Times New Roman"/>
          <w:color w:val="000000"/>
          <w:sz w:val="24"/>
          <w:szCs w:val="24"/>
        </w:rPr>
        <w:t>разница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значении</w:t>
      </w:r>
      <w:r>
        <w:rPr>
          <w:rFonts w:hAnsi="Times New Roman" w:cs="Times New Roman"/>
          <w:color w:val="000000"/>
          <w:sz w:val="24"/>
          <w:szCs w:val="24"/>
        </w:rPr>
        <w:t xml:space="preserve"> to stop doing smth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to stop to do smth);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глаголы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>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изъявительном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наклонении</w:t>
      </w:r>
      <w:r>
        <w:rPr>
          <w:rFonts w:hAnsi="Times New Roman" w:cs="Times New Roman"/>
          <w:color w:val="000000"/>
          <w:sz w:val="24"/>
          <w:szCs w:val="24"/>
        </w:rPr>
        <w:t xml:space="preserve"> (Past Perfect Tense, Present Perfect Continuous Tense, Future-in-the-Past);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модальные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косвенной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инфинитив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герундий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ричастия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прошедшего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enough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местоимения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производные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nobody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nothing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etc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</w:rPr>
        <w:t>none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межличностное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межкультурное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освоив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поведенческого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малую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родину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гостям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объяснить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местонахождение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бщить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возможный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компенсаторными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переспрашивать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повторить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уточняя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незнакомых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являющуюся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отобранного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носителями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12)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493C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комбинированный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включающий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побуждение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действию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диалог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стандартных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неофициа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шести–восьми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реплик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собеседника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монологического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зрительными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вербальными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опорами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излагать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звучания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мин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смысловое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аутентичные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содержащие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глубиной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нужной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интересующей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500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600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полученную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формуляры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этикет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принятый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заполнять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таблицу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кратко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фиксируя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100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фонетическими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веду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сбою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произносить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ритмико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интонационных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ударения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выразительно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слух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объемом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построенные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интонацией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демонстрируя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читать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орфогр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афическими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вопросительный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восклицательный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запятую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перечислении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обращении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апостроф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пунктуационно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оформлять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ронное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усной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1350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словосочетаний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клише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1200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обслуживающих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существующей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лексической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сочетаемости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образованные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аффиксации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under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over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dis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mis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>
        <w:rPr>
          <w:rFonts w:hAnsi="Times New Roman" w:cs="Times New Roman"/>
          <w:color w:val="000000"/>
          <w:sz w:val="24"/>
          <w:szCs w:val="24"/>
        </w:rPr>
        <w:t>able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ible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отрицательных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префиксов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im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добавлением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суффикса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eight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legged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существительного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предлогом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mother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in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law</w:t>
      </w:r>
      <w:proofErr w:type="gram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причастия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nice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looking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соединения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наречия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прич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астия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well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behaved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cool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to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cool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антонимы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частотные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фразовые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глаголы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аббревиатуры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логичности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целостности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Default="0093282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предложения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сложным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(Complex Object) (I want to have my hair cut.);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wish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нереального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Conditional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prefer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’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prefer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I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’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rather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конструкцией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either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neither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…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nor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страдательного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залога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Present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Perfect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Passive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следования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прилагательных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nice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long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blond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hair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употребительную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фоновую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лексику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тематического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мода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льные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базовыми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портрете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культурном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наследии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трану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гостям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повседневного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компенсаторными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переспрос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перифраз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толкование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синонимические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дства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названия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языковую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догадку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контекстуальную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игнорировать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являющуюся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прослушанного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нахож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тексте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запрашиваемой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рассматривать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продуктивных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говорении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несложных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проектах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английском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иноязычные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словари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справочные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достигать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носителями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07107" w:rsidRPr="00493CF3" w:rsidRDefault="0093282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11)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фун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кции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изученной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493C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07107" w:rsidRDefault="0093282B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607107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2338"/>
        <w:gridCol w:w="673"/>
        <w:gridCol w:w="1448"/>
        <w:gridCol w:w="1508"/>
        <w:gridCol w:w="2761"/>
      </w:tblGrid>
      <w:tr w:rsidR="006071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lesson.edu.ru/lesson/faa0170e-3431-4be2-8518-1a2df89f1dc4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Внешность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5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увлечения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хобби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lesson.edu.ru/lesson/1dcb751c-3406-4d82-b32b-b2da13bd4551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обувь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столицы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07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6-й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2343"/>
        <w:gridCol w:w="674"/>
        <w:gridCol w:w="1451"/>
        <w:gridCol w:w="1511"/>
        <w:gridCol w:w="2749"/>
      </w:tblGrid>
      <w:tr w:rsidR="006071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друзьями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lesson.edu.ru/lesson/42fec8f8-8d92-470a-8e44-f33fefafbb8e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Внешность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увлечения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хобби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фитнес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сбалансированное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обувь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столицы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07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"/>
        <w:gridCol w:w="2335"/>
        <w:gridCol w:w="672"/>
        <w:gridCol w:w="1446"/>
        <w:gridCol w:w="1506"/>
        <w:gridCol w:w="2770"/>
      </w:tblGrid>
      <w:tr w:rsidR="006071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друзьями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 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lesson.edu.ru/lesson/3bba38d3-cf61-4c9a-aa0d-3f1a04858039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Внешность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персонажа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Минпросвещения</w:t>
            </w:r>
            <w:proofErr w:type="spellEnd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увлечения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хобби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фитнес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сбалансированное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обувь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телевидение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столицы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спортсмены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07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9"/>
        <w:gridCol w:w="2338"/>
        <w:gridCol w:w="673"/>
        <w:gridCol w:w="1448"/>
        <w:gridCol w:w="1508"/>
        <w:gridCol w:w="2761"/>
      </w:tblGrid>
      <w:tr w:rsidR="006071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друзьями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lesson.edu.ru/lesson/e2ab7b04-631d-4081-8db8-a8876c5c4953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Внешность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увлечения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хобби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фитнес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сбалансированное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обувь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любимый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Каникулы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зарубежным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Климат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телевидение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столицы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спортсмены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..&gt;</w:t>
            </w:r>
          </w:p>
        </w:tc>
      </w:tr>
      <w:tr w:rsidR="006071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07" w:rsidRDefault="0093282B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"/>
        <w:gridCol w:w="2348"/>
        <w:gridCol w:w="675"/>
        <w:gridCol w:w="1454"/>
        <w:gridCol w:w="1514"/>
        <w:gridCol w:w="2738"/>
      </w:tblGrid>
      <w:tr w:rsidR="0060710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07107" w:rsidRDefault="0060710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друзьями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lesson.edu.ru/lesson/f2a202a9-168d-40c9-bf53-b7766cc36b6b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Внешность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607107" w:rsidRPr="00493CF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Досуг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увлечения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хобби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подростка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живопись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proofErr w:type="gramEnd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«Домашние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азование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язык»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«Издательство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фитнес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сбалансированное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Покупки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обувь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Переписка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иностранным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странам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флора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фауна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Стихийные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бедствия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телевидение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радио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пресса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географическое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столицы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знаменательные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обычаи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страницы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Выдающиеся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изучаемого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науку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мировую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культуру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ученые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художники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музыканты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спортсмены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0710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Pr="00493CF3" w:rsidRDefault="009328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C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9328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7107" w:rsidRDefault="0060710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93282B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940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766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F1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32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52C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118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C4D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6D6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B6D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82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E0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8613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C70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C09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8937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7045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3B0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FD19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5D25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6F1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AD6A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1F5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4B4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9870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037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187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227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D409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6D5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D92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58C52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A9C19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E32E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A43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9B38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284A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CB0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5E7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84928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9E85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D6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0A0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606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0A14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4013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5C4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816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03F01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2EC1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39B6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1"/>
  </w:num>
  <w:num w:numId="3">
    <w:abstractNumId w:val="8"/>
  </w:num>
  <w:num w:numId="4">
    <w:abstractNumId w:val="40"/>
  </w:num>
  <w:num w:numId="5">
    <w:abstractNumId w:val="46"/>
  </w:num>
  <w:num w:numId="6">
    <w:abstractNumId w:val="17"/>
  </w:num>
  <w:num w:numId="7">
    <w:abstractNumId w:val="47"/>
  </w:num>
  <w:num w:numId="8">
    <w:abstractNumId w:val="9"/>
  </w:num>
  <w:num w:numId="9">
    <w:abstractNumId w:val="6"/>
  </w:num>
  <w:num w:numId="10">
    <w:abstractNumId w:val="1"/>
  </w:num>
  <w:num w:numId="11">
    <w:abstractNumId w:val="32"/>
  </w:num>
  <w:num w:numId="12">
    <w:abstractNumId w:val="30"/>
  </w:num>
  <w:num w:numId="13">
    <w:abstractNumId w:val="50"/>
  </w:num>
  <w:num w:numId="14">
    <w:abstractNumId w:val="35"/>
  </w:num>
  <w:num w:numId="15">
    <w:abstractNumId w:val="4"/>
  </w:num>
  <w:num w:numId="16">
    <w:abstractNumId w:val="45"/>
  </w:num>
  <w:num w:numId="17">
    <w:abstractNumId w:val="33"/>
  </w:num>
  <w:num w:numId="18">
    <w:abstractNumId w:val="25"/>
  </w:num>
  <w:num w:numId="19">
    <w:abstractNumId w:val="43"/>
  </w:num>
  <w:num w:numId="20">
    <w:abstractNumId w:val="14"/>
  </w:num>
  <w:num w:numId="21">
    <w:abstractNumId w:val="16"/>
  </w:num>
  <w:num w:numId="22">
    <w:abstractNumId w:val="13"/>
  </w:num>
  <w:num w:numId="23">
    <w:abstractNumId w:val="5"/>
  </w:num>
  <w:num w:numId="24">
    <w:abstractNumId w:val="15"/>
  </w:num>
  <w:num w:numId="25">
    <w:abstractNumId w:val="24"/>
  </w:num>
  <w:num w:numId="26">
    <w:abstractNumId w:val="20"/>
  </w:num>
  <w:num w:numId="27">
    <w:abstractNumId w:val="3"/>
  </w:num>
  <w:num w:numId="28">
    <w:abstractNumId w:val="21"/>
  </w:num>
  <w:num w:numId="29">
    <w:abstractNumId w:val="38"/>
  </w:num>
  <w:num w:numId="30">
    <w:abstractNumId w:val="44"/>
  </w:num>
  <w:num w:numId="31">
    <w:abstractNumId w:val="42"/>
  </w:num>
  <w:num w:numId="32">
    <w:abstractNumId w:val="39"/>
  </w:num>
  <w:num w:numId="33">
    <w:abstractNumId w:val="19"/>
  </w:num>
  <w:num w:numId="34">
    <w:abstractNumId w:val="7"/>
  </w:num>
  <w:num w:numId="35">
    <w:abstractNumId w:val="26"/>
  </w:num>
  <w:num w:numId="36">
    <w:abstractNumId w:val="10"/>
  </w:num>
  <w:num w:numId="37">
    <w:abstractNumId w:val="12"/>
  </w:num>
  <w:num w:numId="38">
    <w:abstractNumId w:val="11"/>
  </w:num>
  <w:num w:numId="39">
    <w:abstractNumId w:val="27"/>
  </w:num>
  <w:num w:numId="40">
    <w:abstractNumId w:val="18"/>
  </w:num>
  <w:num w:numId="41">
    <w:abstractNumId w:val="29"/>
  </w:num>
  <w:num w:numId="42">
    <w:abstractNumId w:val="37"/>
  </w:num>
  <w:num w:numId="43">
    <w:abstractNumId w:val="48"/>
  </w:num>
  <w:num w:numId="44">
    <w:abstractNumId w:val="41"/>
  </w:num>
  <w:num w:numId="45">
    <w:abstractNumId w:val="2"/>
  </w:num>
  <w:num w:numId="46">
    <w:abstractNumId w:val="49"/>
  </w:num>
  <w:num w:numId="47">
    <w:abstractNumId w:val="28"/>
  </w:num>
  <w:num w:numId="48">
    <w:abstractNumId w:val="0"/>
  </w:num>
  <w:num w:numId="49">
    <w:abstractNumId w:val="23"/>
  </w:num>
  <w:num w:numId="50">
    <w:abstractNumId w:val="36"/>
  </w:num>
  <w:num w:numId="51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93CF3"/>
    <w:rsid w:val="004F7E17"/>
    <w:rsid w:val="005A05CE"/>
    <w:rsid w:val="00607107"/>
    <w:rsid w:val="00653AF6"/>
    <w:rsid w:val="0093282B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19561</Words>
  <Characters>111501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dc:description>Подготовлено экспертами Актион-МЦФЭР</dc:description>
  <cp:lastModifiedBy>Галина</cp:lastModifiedBy>
  <cp:revision>2</cp:revision>
  <dcterms:created xsi:type="dcterms:W3CDTF">2023-10-22T22:30:00Z</dcterms:created>
  <dcterms:modified xsi:type="dcterms:W3CDTF">2023-10-22T22:30:00Z</dcterms:modified>
</cp:coreProperties>
</file>